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58D" w:rsidRDefault="00D7658D" w:rsidP="00D7658D">
      <w:pPr>
        <w:pStyle w:val="Default"/>
        <w:spacing w:line="320" w:lineRule="exact"/>
        <w:jc w:val="center"/>
        <w:rPr>
          <w:b/>
          <w:sz w:val="23"/>
          <w:szCs w:val="23"/>
        </w:rPr>
      </w:pPr>
      <w:r w:rsidRPr="00D7658D">
        <w:rPr>
          <w:rFonts w:hint="eastAsia"/>
          <w:b/>
          <w:sz w:val="23"/>
          <w:szCs w:val="23"/>
        </w:rPr>
        <w:t>「</w:t>
      </w:r>
      <w:r w:rsidRPr="00D7658D">
        <w:rPr>
          <w:b/>
          <w:sz w:val="23"/>
          <w:szCs w:val="23"/>
        </w:rPr>
        <w:t>WHO（世界保健機関）による緩和ケアの定義（2002）」の定訳</w:t>
      </w:r>
    </w:p>
    <w:p w:rsidR="00D7658D" w:rsidRDefault="00D7658D" w:rsidP="00FD5238">
      <w:pPr>
        <w:pStyle w:val="Default"/>
        <w:spacing w:line="320" w:lineRule="exact"/>
        <w:rPr>
          <w:b/>
          <w:sz w:val="23"/>
          <w:szCs w:val="23"/>
        </w:rPr>
      </w:pPr>
    </w:p>
    <w:p w:rsidR="00D7658D" w:rsidRDefault="00D7658D" w:rsidP="00FD5238">
      <w:pPr>
        <w:pStyle w:val="Default"/>
        <w:spacing w:line="320" w:lineRule="exact"/>
        <w:rPr>
          <w:b/>
          <w:sz w:val="23"/>
          <w:szCs w:val="23"/>
        </w:rPr>
      </w:pPr>
    </w:p>
    <w:p w:rsidR="00FD5238" w:rsidRPr="00F51720" w:rsidRDefault="00FD5238" w:rsidP="00FD5238">
      <w:pPr>
        <w:pStyle w:val="Default"/>
        <w:spacing w:line="320" w:lineRule="exact"/>
        <w:rPr>
          <w:b/>
          <w:sz w:val="23"/>
          <w:szCs w:val="23"/>
        </w:rPr>
      </w:pPr>
      <w:r w:rsidRPr="00F51720">
        <w:rPr>
          <w:rFonts w:hint="eastAsia"/>
          <w:b/>
          <w:sz w:val="23"/>
          <w:szCs w:val="23"/>
        </w:rPr>
        <w:t>W</w:t>
      </w:r>
      <w:r w:rsidRPr="00F51720">
        <w:rPr>
          <w:b/>
          <w:sz w:val="23"/>
          <w:szCs w:val="23"/>
        </w:rPr>
        <w:t>HO Definition of Palliative Care</w:t>
      </w:r>
      <w:r w:rsidR="00BD3822">
        <w:rPr>
          <w:rFonts w:hint="eastAsia"/>
          <w:b/>
          <w:sz w:val="23"/>
          <w:szCs w:val="23"/>
        </w:rPr>
        <w:t>（2002）</w:t>
      </w:r>
    </w:p>
    <w:p w:rsidR="00FD5238" w:rsidRDefault="00FD5238" w:rsidP="00FD5238">
      <w:pPr>
        <w:pStyle w:val="Default"/>
        <w:spacing w:line="320" w:lineRule="exact"/>
        <w:rPr>
          <w:sz w:val="23"/>
          <w:szCs w:val="23"/>
        </w:rPr>
      </w:pPr>
      <w:r>
        <w:rPr>
          <w:sz w:val="23"/>
          <w:szCs w:val="23"/>
        </w:rPr>
        <w:t xml:space="preserve">Palliative care is an approach that improves the quality of life of patients and their families facing the problem associated with life-threatening illness, through the prevention and relief of suffering by means of early identification and impeccable assessment and treatment of pain and other problems, physical, psychosocial and spiritual. </w:t>
      </w:r>
    </w:p>
    <w:p w:rsidR="00FD5238" w:rsidRDefault="00FD5238" w:rsidP="00FD5238">
      <w:pPr>
        <w:pStyle w:val="Default"/>
        <w:spacing w:line="320" w:lineRule="exact"/>
        <w:rPr>
          <w:sz w:val="23"/>
          <w:szCs w:val="23"/>
        </w:rPr>
      </w:pPr>
    </w:p>
    <w:p w:rsidR="00FD5238" w:rsidRDefault="00FD5238" w:rsidP="00FD5238">
      <w:pPr>
        <w:pStyle w:val="Default"/>
        <w:spacing w:line="320" w:lineRule="exact"/>
        <w:rPr>
          <w:sz w:val="23"/>
          <w:szCs w:val="23"/>
        </w:rPr>
      </w:pPr>
      <w:r>
        <w:rPr>
          <w:sz w:val="23"/>
          <w:szCs w:val="23"/>
        </w:rPr>
        <w:t xml:space="preserve">Palliative care </w:t>
      </w:r>
    </w:p>
    <w:p w:rsidR="00FD5238" w:rsidRDefault="00FD5238" w:rsidP="00FD5238">
      <w:pPr>
        <w:pStyle w:val="Default"/>
        <w:spacing w:line="320" w:lineRule="exact"/>
        <w:rPr>
          <w:sz w:val="23"/>
          <w:szCs w:val="23"/>
        </w:rPr>
      </w:pPr>
      <w:r>
        <w:rPr>
          <w:rFonts w:hint="eastAsia"/>
          <w:sz w:val="23"/>
          <w:szCs w:val="23"/>
        </w:rPr>
        <w:t>・</w:t>
      </w:r>
      <w:r>
        <w:rPr>
          <w:sz w:val="23"/>
          <w:szCs w:val="23"/>
        </w:rPr>
        <w:t xml:space="preserve">provides relief from pain and other distressing symptoms; </w:t>
      </w:r>
    </w:p>
    <w:p w:rsidR="00FD5238" w:rsidRDefault="00FD5238" w:rsidP="00FD5238">
      <w:pPr>
        <w:pStyle w:val="Default"/>
        <w:spacing w:line="320" w:lineRule="exact"/>
        <w:rPr>
          <w:sz w:val="23"/>
          <w:szCs w:val="23"/>
        </w:rPr>
      </w:pPr>
      <w:r>
        <w:rPr>
          <w:rFonts w:hint="eastAsia"/>
          <w:sz w:val="23"/>
          <w:szCs w:val="23"/>
        </w:rPr>
        <w:t>・</w:t>
      </w:r>
      <w:r>
        <w:rPr>
          <w:sz w:val="23"/>
          <w:szCs w:val="23"/>
        </w:rPr>
        <w:t xml:space="preserve">affirms life and regards dying as a normal process; </w:t>
      </w:r>
    </w:p>
    <w:p w:rsidR="00FD5238" w:rsidRDefault="00FD5238" w:rsidP="00FD5238">
      <w:pPr>
        <w:pStyle w:val="Default"/>
        <w:spacing w:line="320" w:lineRule="exact"/>
        <w:rPr>
          <w:sz w:val="23"/>
          <w:szCs w:val="23"/>
        </w:rPr>
      </w:pPr>
      <w:r>
        <w:rPr>
          <w:rFonts w:hint="eastAsia"/>
          <w:sz w:val="23"/>
          <w:szCs w:val="23"/>
        </w:rPr>
        <w:t>・</w:t>
      </w:r>
      <w:r>
        <w:rPr>
          <w:sz w:val="23"/>
          <w:szCs w:val="23"/>
        </w:rPr>
        <w:t xml:space="preserve">intends neither to hasten or postpone death; </w:t>
      </w:r>
    </w:p>
    <w:p w:rsidR="00FD5238" w:rsidRDefault="00FD5238" w:rsidP="00FD5238">
      <w:pPr>
        <w:pStyle w:val="Default"/>
        <w:spacing w:line="320" w:lineRule="exact"/>
        <w:rPr>
          <w:sz w:val="23"/>
          <w:szCs w:val="23"/>
        </w:rPr>
      </w:pPr>
      <w:r>
        <w:rPr>
          <w:rFonts w:hint="eastAsia"/>
          <w:sz w:val="23"/>
          <w:szCs w:val="23"/>
        </w:rPr>
        <w:t>・</w:t>
      </w:r>
      <w:r>
        <w:rPr>
          <w:sz w:val="23"/>
          <w:szCs w:val="23"/>
        </w:rPr>
        <w:t xml:space="preserve">integrates the psychological and spiritual aspects of patient care; </w:t>
      </w:r>
    </w:p>
    <w:p w:rsidR="00FD5238" w:rsidRDefault="00FD5238" w:rsidP="00FD5238">
      <w:pPr>
        <w:pStyle w:val="Default"/>
        <w:spacing w:line="320" w:lineRule="exact"/>
        <w:rPr>
          <w:sz w:val="23"/>
          <w:szCs w:val="23"/>
        </w:rPr>
      </w:pPr>
      <w:r>
        <w:rPr>
          <w:rFonts w:hint="eastAsia"/>
          <w:sz w:val="23"/>
          <w:szCs w:val="23"/>
        </w:rPr>
        <w:t>・</w:t>
      </w:r>
      <w:r>
        <w:rPr>
          <w:sz w:val="23"/>
          <w:szCs w:val="23"/>
        </w:rPr>
        <w:t xml:space="preserve">offers a support system to help patients live as actively as possible until death; </w:t>
      </w:r>
    </w:p>
    <w:p w:rsidR="00FD5238" w:rsidRDefault="00FD5238" w:rsidP="00FD5238">
      <w:pPr>
        <w:pStyle w:val="Default"/>
        <w:spacing w:line="320" w:lineRule="exact"/>
        <w:ind w:left="230" w:hangingChars="100" w:hanging="230"/>
        <w:rPr>
          <w:sz w:val="23"/>
          <w:szCs w:val="23"/>
        </w:rPr>
      </w:pPr>
      <w:r>
        <w:rPr>
          <w:rFonts w:hint="eastAsia"/>
          <w:sz w:val="23"/>
          <w:szCs w:val="23"/>
        </w:rPr>
        <w:t>・</w:t>
      </w:r>
      <w:r>
        <w:rPr>
          <w:sz w:val="23"/>
          <w:szCs w:val="23"/>
        </w:rPr>
        <w:t xml:space="preserve">offers a support system to help the family cope during the patients illness and in their own bereavement; </w:t>
      </w:r>
    </w:p>
    <w:p w:rsidR="00FD5238" w:rsidRDefault="00FD5238" w:rsidP="00FD5238">
      <w:pPr>
        <w:pStyle w:val="Default"/>
        <w:spacing w:line="320" w:lineRule="exact"/>
        <w:ind w:left="230" w:hangingChars="100" w:hanging="230"/>
        <w:rPr>
          <w:sz w:val="23"/>
          <w:szCs w:val="23"/>
        </w:rPr>
      </w:pPr>
      <w:r>
        <w:rPr>
          <w:rFonts w:hint="eastAsia"/>
          <w:sz w:val="23"/>
          <w:szCs w:val="23"/>
        </w:rPr>
        <w:t>・</w:t>
      </w:r>
      <w:r>
        <w:rPr>
          <w:sz w:val="23"/>
          <w:szCs w:val="23"/>
        </w:rPr>
        <w:t xml:space="preserve">uses a team approach to address the needs of patients and their families, including bereavement counselling, if indicated; </w:t>
      </w:r>
    </w:p>
    <w:p w:rsidR="00FD5238" w:rsidRDefault="00FD5238" w:rsidP="00FD5238">
      <w:pPr>
        <w:pStyle w:val="Default"/>
        <w:spacing w:line="320" w:lineRule="exact"/>
        <w:rPr>
          <w:sz w:val="23"/>
          <w:szCs w:val="23"/>
        </w:rPr>
      </w:pPr>
      <w:r>
        <w:rPr>
          <w:rFonts w:hint="eastAsia"/>
          <w:sz w:val="23"/>
          <w:szCs w:val="23"/>
        </w:rPr>
        <w:t>・</w:t>
      </w:r>
      <w:r>
        <w:rPr>
          <w:sz w:val="23"/>
          <w:szCs w:val="23"/>
        </w:rPr>
        <w:t xml:space="preserve">will enhance quality of life, and may also positively influence the course of illness; </w:t>
      </w:r>
    </w:p>
    <w:p w:rsidR="00FD5238" w:rsidRDefault="00FD5238" w:rsidP="00BD3822">
      <w:pPr>
        <w:pStyle w:val="Default"/>
        <w:spacing w:line="320" w:lineRule="exact"/>
        <w:ind w:left="230" w:rightChars="-84" w:right="-176" w:hangingChars="100" w:hanging="230"/>
        <w:rPr>
          <w:sz w:val="23"/>
          <w:szCs w:val="23"/>
        </w:rPr>
      </w:pPr>
      <w:r>
        <w:rPr>
          <w:rFonts w:hint="eastAsia"/>
          <w:sz w:val="23"/>
          <w:szCs w:val="23"/>
        </w:rPr>
        <w:t>・</w:t>
      </w:r>
      <w:r>
        <w:rPr>
          <w:sz w:val="23"/>
          <w:szCs w:val="23"/>
        </w:rPr>
        <w:t xml:space="preserve">is applicable early in the course of illness, in conjunction with other therapies that are intended to prolong life, such as chemotherapy or radiation therapy, and includes those investigations needed to better understand and manage distressing clinical complications. </w:t>
      </w:r>
    </w:p>
    <w:p w:rsidR="00FD5238" w:rsidRDefault="00BD3822" w:rsidP="00BD3822">
      <w:pPr>
        <w:pStyle w:val="Default"/>
        <w:spacing w:line="320" w:lineRule="exact"/>
        <w:jc w:val="right"/>
        <w:rPr>
          <w:sz w:val="23"/>
          <w:szCs w:val="23"/>
        </w:rPr>
      </w:pPr>
      <w:r>
        <w:rPr>
          <w:rFonts w:hint="eastAsia"/>
          <w:sz w:val="23"/>
          <w:szCs w:val="23"/>
        </w:rPr>
        <w:t>（</w:t>
      </w:r>
      <w:hyperlink r:id="rId6" w:history="1">
        <w:r w:rsidRPr="00CE0174">
          <w:rPr>
            <w:rStyle w:val="a5"/>
            <w:sz w:val="23"/>
            <w:szCs w:val="23"/>
          </w:rPr>
          <w:t>http://www.who.int/cancer/palliative/definition/en/</w:t>
        </w:r>
      </w:hyperlink>
      <w:r>
        <w:rPr>
          <w:rFonts w:hint="eastAsia"/>
          <w:sz w:val="23"/>
          <w:szCs w:val="23"/>
        </w:rPr>
        <w:t>）</w:t>
      </w:r>
    </w:p>
    <w:p w:rsidR="00BD3822" w:rsidRDefault="00BD3822" w:rsidP="00FD5238">
      <w:pPr>
        <w:pStyle w:val="Default"/>
        <w:spacing w:line="320" w:lineRule="exact"/>
        <w:rPr>
          <w:rFonts w:hint="eastAsia"/>
          <w:sz w:val="23"/>
          <w:szCs w:val="23"/>
        </w:rPr>
      </w:pPr>
    </w:p>
    <w:p w:rsidR="004F3A4A" w:rsidRDefault="004F3A4A" w:rsidP="00FD5238">
      <w:pPr>
        <w:pStyle w:val="Default"/>
        <w:spacing w:line="320" w:lineRule="exact"/>
        <w:rPr>
          <w:sz w:val="23"/>
          <w:szCs w:val="23"/>
        </w:rPr>
      </w:pPr>
    </w:p>
    <w:p w:rsidR="004F3A4A" w:rsidRPr="004F3A4A" w:rsidRDefault="004F3A4A" w:rsidP="00FD5238">
      <w:pPr>
        <w:pStyle w:val="Default"/>
        <w:spacing w:line="320" w:lineRule="exact"/>
        <w:rPr>
          <w:b/>
          <w:sz w:val="23"/>
          <w:szCs w:val="23"/>
        </w:rPr>
      </w:pPr>
      <w:r w:rsidRPr="004F3A4A">
        <w:rPr>
          <w:rFonts w:hint="eastAsia"/>
          <w:b/>
          <w:sz w:val="23"/>
          <w:szCs w:val="23"/>
        </w:rPr>
        <w:t>緩和ケアの定義（</w:t>
      </w:r>
      <w:r w:rsidR="00BD3822">
        <w:rPr>
          <w:rFonts w:hint="eastAsia"/>
          <w:b/>
          <w:sz w:val="23"/>
          <w:szCs w:val="23"/>
        </w:rPr>
        <w:t>WHO　2002年</w:t>
      </w:r>
      <w:r w:rsidRPr="004F3A4A">
        <w:rPr>
          <w:rFonts w:hint="eastAsia"/>
          <w:b/>
          <w:sz w:val="23"/>
          <w:szCs w:val="23"/>
        </w:rPr>
        <w:t>）</w:t>
      </w:r>
    </w:p>
    <w:p w:rsidR="004F3A4A" w:rsidRDefault="004F3A4A" w:rsidP="004F3A4A">
      <w:pPr>
        <w:pStyle w:val="Default"/>
        <w:spacing w:line="320" w:lineRule="exact"/>
        <w:rPr>
          <w:sz w:val="23"/>
          <w:szCs w:val="23"/>
        </w:rPr>
      </w:pPr>
      <w:r>
        <w:rPr>
          <w:rFonts w:hint="eastAsia"/>
          <w:sz w:val="23"/>
          <w:szCs w:val="23"/>
        </w:rPr>
        <w:t>緩和ケアとは、生命を脅かす病に関連する問題に直面している患者とその家族の</w:t>
      </w:r>
      <w:r>
        <w:rPr>
          <w:sz w:val="23"/>
          <w:szCs w:val="23"/>
        </w:rPr>
        <w:t>QOL</w:t>
      </w:r>
      <w:r>
        <w:rPr>
          <w:rFonts w:hint="eastAsia"/>
          <w:sz w:val="23"/>
          <w:szCs w:val="23"/>
        </w:rPr>
        <w:t>を、痛みやその他の身体的・心理社会的・スピリチュアルな問題を早期に見出し的確に評価を行い対応することで、苦痛を予防し和らげることを通して向上させるアプローチである。</w:t>
      </w:r>
    </w:p>
    <w:p w:rsidR="004F3A4A" w:rsidRPr="004F3A4A" w:rsidRDefault="004F3A4A" w:rsidP="00FD5238">
      <w:pPr>
        <w:pStyle w:val="Default"/>
        <w:spacing w:line="320" w:lineRule="exact"/>
        <w:rPr>
          <w:sz w:val="23"/>
          <w:szCs w:val="23"/>
        </w:rPr>
      </w:pPr>
    </w:p>
    <w:p w:rsidR="00FD5238" w:rsidRDefault="00FD5238" w:rsidP="00FD5238">
      <w:pPr>
        <w:pStyle w:val="Default"/>
        <w:spacing w:line="320" w:lineRule="exact"/>
        <w:rPr>
          <w:sz w:val="23"/>
          <w:szCs w:val="23"/>
        </w:rPr>
      </w:pPr>
      <w:r>
        <w:rPr>
          <w:rFonts w:hint="eastAsia"/>
          <w:sz w:val="23"/>
          <w:szCs w:val="23"/>
        </w:rPr>
        <w:t>緩和ケアは</w:t>
      </w:r>
    </w:p>
    <w:p w:rsidR="00FD5238" w:rsidRDefault="00FD5238" w:rsidP="00FD5238">
      <w:pPr>
        <w:pStyle w:val="Default"/>
        <w:spacing w:line="320" w:lineRule="exact"/>
        <w:rPr>
          <w:sz w:val="23"/>
          <w:szCs w:val="23"/>
        </w:rPr>
      </w:pPr>
      <w:r>
        <w:rPr>
          <w:rFonts w:hint="eastAsia"/>
          <w:sz w:val="23"/>
          <w:szCs w:val="23"/>
        </w:rPr>
        <w:t>・痛みやその他のつらい症状を和らげる</w:t>
      </w:r>
    </w:p>
    <w:p w:rsidR="00FD5238" w:rsidRDefault="00FD5238" w:rsidP="00FD5238">
      <w:pPr>
        <w:pStyle w:val="Default"/>
        <w:spacing w:line="320" w:lineRule="exact"/>
        <w:rPr>
          <w:sz w:val="23"/>
          <w:szCs w:val="23"/>
        </w:rPr>
      </w:pPr>
      <w:r>
        <w:rPr>
          <w:rFonts w:hint="eastAsia"/>
          <w:sz w:val="23"/>
          <w:szCs w:val="23"/>
        </w:rPr>
        <w:t>・生命を肯定し、死にゆくことを自然な過程と捉える</w:t>
      </w:r>
    </w:p>
    <w:p w:rsidR="00FD5238" w:rsidRDefault="00FD5238" w:rsidP="00FD5238">
      <w:pPr>
        <w:pStyle w:val="Default"/>
        <w:spacing w:line="320" w:lineRule="exact"/>
        <w:rPr>
          <w:sz w:val="23"/>
          <w:szCs w:val="23"/>
        </w:rPr>
      </w:pPr>
      <w:r>
        <w:rPr>
          <w:rFonts w:hint="eastAsia"/>
          <w:sz w:val="23"/>
          <w:szCs w:val="23"/>
        </w:rPr>
        <w:t>・死を早めようとしたり遅らせようとしたりするものではない</w:t>
      </w:r>
    </w:p>
    <w:p w:rsidR="00FD5238" w:rsidRDefault="00FD5238" w:rsidP="00FD5238">
      <w:pPr>
        <w:pStyle w:val="Default"/>
        <w:spacing w:line="320" w:lineRule="exact"/>
        <w:rPr>
          <w:sz w:val="23"/>
          <w:szCs w:val="23"/>
        </w:rPr>
      </w:pPr>
      <w:r>
        <w:rPr>
          <w:rFonts w:hint="eastAsia"/>
          <w:sz w:val="23"/>
          <w:szCs w:val="23"/>
        </w:rPr>
        <w:t>・心理的およびスピリチュアルなケアを含む</w:t>
      </w:r>
    </w:p>
    <w:p w:rsidR="00FD5238" w:rsidRDefault="00FD5238" w:rsidP="00FD5238">
      <w:pPr>
        <w:pStyle w:val="Default"/>
        <w:spacing w:line="320" w:lineRule="exact"/>
        <w:rPr>
          <w:sz w:val="23"/>
          <w:szCs w:val="23"/>
        </w:rPr>
      </w:pPr>
      <w:r>
        <w:rPr>
          <w:rFonts w:hint="eastAsia"/>
          <w:sz w:val="23"/>
          <w:szCs w:val="23"/>
        </w:rPr>
        <w:t>・患者が最期までできる限り能動的に生きられるように支援する体制を提供する</w:t>
      </w:r>
    </w:p>
    <w:p w:rsidR="00FD5238" w:rsidRDefault="00FD5238" w:rsidP="00FD5238">
      <w:pPr>
        <w:pStyle w:val="Default"/>
        <w:spacing w:line="320" w:lineRule="exact"/>
        <w:rPr>
          <w:sz w:val="23"/>
          <w:szCs w:val="23"/>
        </w:rPr>
      </w:pPr>
      <w:r>
        <w:rPr>
          <w:rFonts w:hint="eastAsia"/>
          <w:sz w:val="23"/>
          <w:szCs w:val="23"/>
        </w:rPr>
        <w:t>・患者の病の間も死別後も、家族が対処していけるように支援する体制を提供する</w:t>
      </w:r>
    </w:p>
    <w:p w:rsidR="00FD5238" w:rsidRDefault="00FD5238" w:rsidP="00FD5238">
      <w:pPr>
        <w:pStyle w:val="Default"/>
        <w:spacing w:line="320" w:lineRule="exact"/>
        <w:ind w:left="230" w:hangingChars="100" w:hanging="230"/>
        <w:rPr>
          <w:sz w:val="23"/>
          <w:szCs w:val="23"/>
        </w:rPr>
      </w:pPr>
      <w:r>
        <w:rPr>
          <w:rFonts w:hint="eastAsia"/>
          <w:sz w:val="23"/>
          <w:szCs w:val="23"/>
        </w:rPr>
        <w:t>・患者と家族のニーズに応えるためにチームアプローチを活用し、必要に応じて死別後のカウンセリングも行う</w:t>
      </w:r>
    </w:p>
    <w:p w:rsidR="00FD5238" w:rsidRDefault="00FD5238" w:rsidP="00FD5238">
      <w:pPr>
        <w:pStyle w:val="Default"/>
        <w:spacing w:line="320" w:lineRule="exact"/>
        <w:rPr>
          <w:sz w:val="23"/>
          <w:szCs w:val="23"/>
        </w:rPr>
      </w:pPr>
      <w:r>
        <w:rPr>
          <w:rFonts w:hint="eastAsia"/>
          <w:sz w:val="23"/>
          <w:szCs w:val="23"/>
        </w:rPr>
        <w:t>・</w:t>
      </w:r>
      <w:r>
        <w:rPr>
          <w:sz w:val="23"/>
          <w:szCs w:val="23"/>
        </w:rPr>
        <w:t>QOL</w:t>
      </w:r>
      <w:r>
        <w:rPr>
          <w:rFonts w:hint="eastAsia"/>
          <w:sz w:val="23"/>
          <w:szCs w:val="23"/>
        </w:rPr>
        <w:t>を高める。さらに、病の経過にも良い影響を及ぼす可能性がある</w:t>
      </w:r>
    </w:p>
    <w:p w:rsidR="00D7658D" w:rsidRDefault="00D7658D" w:rsidP="00D7658D">
      <w:pPr>
        <w:pStyle w:val="Default"/>
        <w:spacing w:line="320" w:lineRule="exact"/>
        <w:ind w:left="230" w:hangingChars="100" w:hanging="230"/>
        <w:rPr>
          <w:sz w:val="23"/>
          <w:szCs w:val="23"/>
        </w:rPr>
      </w:pPr>
      <w:r w:rsidRPr="00D7658D">
        <w:rPr>
          <w:rFonts w:hint="eastAsia"/>
          <w:sz w:val="23"/>
          <w:szCs w:val="23"/>
        </w:rPr>
        <w:t>・病の早い時期から化学療法や放射線療法などの生存期間の延長を意図して行われる治療と組み合わせて適応でき、つらい合併症をよりよく理解し対処するための精査も含む</w:t>
      </w:r>
    </w:p>
    <w:p w:rsidR="00D7658D" w:rsidRPr="002F2A87" w:rsidRDefault="00D7658D" w:rsidP="00D7658D">
      <w:pPr>
        <w:pStyle w:val="Default"/>
        <w:spacing w:line="320" w:lineRule="exact"/>
        <w:ind w:left="230" w:hangingChars="100" w:hanging="230"/>
        <w:jc w:val="center"/>
        <w:rPr>
          <w:color w:val="auto"/>
          <w:sz w:val="23"/>
          <w:szCs w:val="23"/>
        </w:rPr>
      </w:pPr>
      <w:bookmarkStart w:id="0" w:name="_GoBack"/>
      <w:bookmarkEnd w:id="0"/>
      <w:r w:rsidRPr="002F2A87">
        <w:rPr>
          <w:rFonts w:hint="eastAsia"/>
          <w:color w:val="auto"/>
          <w:sz w:val="23"/>
          <w:szCs w:val="23"/>
        </w:rPr>
        <w:t>【参考】「</w:t>
      </w:r>
      <w:r w:rsidRPr="002F2A87">
        <w:rPr>
          <w:color w:val="auto"/>
          <w:sz w:val="23"/>
          <w:szCs w:val="23"/>
        </w:rPr>
        <w:t>WHO（世界保健機関）による緩和ケアの定義（2002年）」定訳作成について</w:t>
      </w:r>
    </w:p>
    <w:p w:rsidR="00D7658D" w:rsidRPr="002F2A87" w:rsidRDefault="00D7658D" w:rsidP="00D7658D">
      <w:pPr>
        <w:pStyle w:val="Default"/>
        <w:spacing w:line="320" w:lineRule="exact"/>
        <w:ind w:left="230" w:hangingChars="100" w:hanging="230"/>
        <w:rPr>
          <w:color w:val="auto"/>
          <w:sz w:val="23"/>
          <w:szCs w:val="23"/>
        </w:rPr>
      </w:pPr>
    </w:p>
    <w:p w:rsidR="00D7658D" w:rsidRPr="002F2A87" w:rsidRDefault="00D7658D" w:rsidP="00D7658D">
      <w:pPr>
        <w:pStyle w:val="Default"/>
        <w:spacing w:line="320" w:lineRule="exact"/>
        <w:ind w:left="230" w:hangingChars="100" w:hanging="230"/>
        <w:rPr>
          <w:color w:val="auto"/>
          <w:sz w:val="23"/>
          <w:szCs w:val="23"/>
        </w:rPr>
      </w:pPr>
    </w:p>
    <w:p w:rsidR="00D7658D" w:rsidRPr="002F2A87" w:rsidRDefault="00EF61DF" w:rsidP="00D7658D">
      <w:pPr>
        <w:pStyle w:val="Default"/>
        <w:numPr>
          <w:ilvl w:val="0"/>
          <w:numId w:val="2"/>
        </w:numPr>
        <w:spacing w:line="320" w:lineRule="exact"/>
        <w:rPr>
          <w:color w:val="auto"/>
          <w:sz w:val="23"/>
          <w:szCs w:val="23"/>
        </w:rPr>
      </w:pPr>
      <w:r w:rsidRPr="002F2A87">
        <w:rPr>
          <w:rFonts w:hint="eastAsia"/>
          <w:color w:val="auto"/>
          <w:sz w:val="23"/>
          <w:szCs w:val="23"/>
        </w:rPr>
        <w:t>緩和ケア</w:t>
      </w:r>
      <w:r w:rsidR="00D7658D" w:rsidRPr="002F2A87">
        <w:rPr>
          <w:color w:val="auto"/>
          <w:sz w:val="23"/>
          <w:szCs w:val="23"/>
        </w:rPr>
        <w:t>関連団体会議について</w:t>
      </w:r>
    </w:p>
    <w:p w:rsidR="00D7658D" w:rsidRPr="002F2A87" w:rsidRDefault="00EF61DF" w:rsidP="00D7658D">
      <w:pPr>
        <w:pStyle w:val="Default"/>
        <w:spacing w:line="320" w:lineRule="exact"/>
        <w:ind w:left="360"/>
        <w:rPr>
          <w:color w:val="auto"/>
          <w:sz w:val="23"/>
          <w:szCs w:val="23"/>
        </w:rPr>
      </w:pPr>
      <w:r w:rsidRPr="002F2A87">
        <w:rPr>
          <w:rFonts w:hint="eastAsia"/>
          <w:color w:val="auto"/>
          <w:sz w:val="23"/>
          <w:szCs w:val="23"/>
        </w:rPr>
        <w:t>緩和ケア</w:t>
      </w:r>
      <w:r w:rsidR="00D7658D" w:rsidRPr="002F2A87">
        <w:rPr>
          <w:rFonts w:hint="eastAsia"/>
          <w:color w:val="auto"/>
          <w:sz w:val="23"/>
          <w:szCs w:val="23"/>
        </w:rPr>
        <w:t>関連団体会議（以下、本会議という）とは、“緩和ケアの普及啓発を目指し、緩和ケアに関連する学術団体の連携のもと、緩和ケア普及啓発活動の今後のあり方等について協議するため”に開催されている会議です。本会議は、緩和ケアに関連のある</w:t>
      </w:r>
      <w:r w:rsidR="00D7658D" w:rsidRPr="002F2A87">
        <w:rPr>
          <w:color w:val="auto"/>
          <w:sz w:val="23"/>
          <w:szCs w:val="23"/>
        </w:rPr>
        <w:t>18学術団体によって組織されています。</w:t>
      </w:r>
    </w:p>
    <w:p w:rsidR="00D7658D" w:rsidRPr="002F2A87" w:rsidRDefault="00BD3822" w:rsidP="00D7658D">
      <w:pPr>
        <w:pStyle w:val="Default"/>
        <w:spacing w:line="320" w:lineRule="exact"/>
        <w:ind w:left="360"/>
        <w:rPr>
          <w:color w:val="auto"/>
          <w:sz w:val="23"/>
          <w:szCs w:val="23"/>
        </w:rPr>
      </w:pPr>
      <w:r>
        <w:rPr>
          <w:rFonts w:hint="eastAsia"/>
          <w:color w:val="auto"/>
          <w:sz w:val="23"/>
          <w:szCs w:val="23"/>
        </w:rPr>
        <w:t>【</w:t>
      </w:r>
      <w:r w:rsidR="00D7658D" w:rsidRPr="002F2A87">
        <w:rPr>
          <w:rFonts w:hint="eastAsia"/>
          <w:color w:val="auto"/>
          <w:sz w:val="23"/>
          <w:szCs w:val="23"/>
        </w:rPr>
        <w:t>参画団体</w:t>
      </w:r>
      <w:r>
        <w:rPr>
          <w:rFonts w:hint="eastAsia"/>
          <w:color w:val="auto"/>
          <w:sz w:val="23"/>
          <w:szCs w:val="23"/>
        </w:rPr>
        <w:t>】</w:t>
      </w:r>
      <w:r w:rsidRPr="002F2A87">
        <w:rPr>
          <w:color w:val="auto"/>
          <w:sz w:val="23"/>
          <w:szCs w:val="23"/>
        </w:rPr>
        <w:t>一般社団法人 日本緩和医療薬学会、</w:t>
      </w:r>
      <w:r w:rsidR="00D7658D" w:rsidRPr="002F2A87">
        <w:rPr>
          <w:rFonts w:hint="eastAsia"/>
          <w:color w:val="auto"/>
          <w:sz w:val="23"/>
          <w:szCs w:val="23"/>
        </w:rPr>
        <w:t>一般社団法人</w:t>
      </w:r>
      <w:r w:rsidR="00D7658D" w:rsidRPr="002F2A87">
        <w:rPr>
          <w:color w:val="auto"/>
          <w:sz w:val="23"/>
          <w:szCs w:val="23"/>
        </w:rPr>
        <w:t xml:space="preserve"> 日本がん看護学会、一般社団法人 日本がんサポーティブケア学会、一般社団法人 日本癌治療学会、一般社団法人 日本サイコオンコロジー学会、一般社団法人 日本在宅医学会、一般社団法人 日本在宅医療学会、一般社団法人 日本プライマリ・ケア連合学会、一般社団法人 日本ペインクリニック学会、一般社団法人 日本臨床腫瘍薬学会、一般社団法人 日本老年医学会、公益社団法人 日本放射線腫瘍学会、公益社団法人 日本麻酔科学会、公益社団法人 日本臨床腫瘍学会、特定非営利活</w:t>
      </w:r>
      <w:r w:rsidR="00D7658D" w:rsidRPr="002F2A87">
        <w:rPr>
          <w:rFonts w:hint="eastAsia"/>
          <w:color w:val="auto"/>
          <w:sz w:val="23"/>
          <w:szCs w:val="23"/>
        </w:rPr>
        <w:t>動法人</w:t>
      </w:r>
      <w:r w:rsidR="00D7658D" w:rsidRPr="002F2A87">
        <w:rPr>
          <w:color w:val="auto"/>
          <w:sz w:val="23"/>
          <w:szCs w:val="23"/>
        </w:rPr>
        <w:t xml:space="preserve"> 日本緩和医療学会、特定非営利活動法人 日本ホスピス緩和ケア協会、特定非営利活動法人 日本ホスピス・在宅ケア研究会、日本死の臨床研究会</w:t>
      </w:r>
      <w:r>
        <w:rPr>
          <w:rFonts w:hint="eastAsia"/>
          <w:color w:val="auto"/>
          <w:sz w:val="23"/>
          <w:szCs w:val="23"/>
        </w:rPr>
        <w:t>（五十音順）</w:t>
      </w:r>
    </w:p>
    <w:p w:rsidR="00D7658D" w:rsidRPr="002F2A87" w:rsidRDefault="00D7658D" w:rsidP="00D7658D">
      <w:pPr>
        <w:pStyle w:val="Default"/>
        <w:spacing w:line="320" w:lineRule="exact"/>
        <w:ind w:left="360"/>
        <w:rPr>
          <w:color w:val="auto"/>
          <w:sz w:val="23"/>
          <w:szCs w:val="23"/>
        </w:rPr>
      </w:pPr>
    </w:p>
    <w:p w:rsidR="00D7658D" w:rsidRPr="002F2A87" w:rsidRDefault="00D7658D" w:rsidP="00D7658D">
      <w:pPr>
        <w:pStyle w:val="Default"/>
        <w:spacing w:line="320" w:lineRule="exact"/>
        <w:ind w:left="360"/>
        <w:rPr>
          <w:color w:val="auto"/>
          <w:sz w:val="23"/>
          <w:szCs w:val="23"/>
        </w:rPr>
      </w:pPr>
    </w:p>
    <w:p w:rsidR="00D7658D" w:rsidRPr="002F2A87" w:rsidRDefault="00D7658D" w:rsidP="00D7658D">
      <w:pPr>
        <w:pStyle w:val="Default"/>
        <w:numPr>
          <w:ilvl w:val="0"/>
          <w:numId w:val="2"/>
        </w:numPr>
        <w:spacing w:line="320" w:lineRule="exact"/>
        <w:rPr>
          <w:color w:val="auto"/>
          <w:sz w:val="23"/>
          <w:szCs w:val="23"/>
        </w:rPr>
      </w:pPr>
      <w:r w:rsidRPr="002F2A87">
        <w:rPr>
          <w:color w:val="auto"/>
          <w:sz w:val="23"/>
          <w:szCs w:val="23"/>
        </w:rPr>
        <w:t>作成の目的</w:t>
      </w:r>
    </w:p>
    <w:p w:rsidR="00D7658D" w:rsidRPr="002F2A87" w:rsidRDefault="00D7658D" w:rsidP="00D7658D">
      <w:pPr>
        <w:pStyle w:val="Default"/>
        <w:spacing w:line="320" w:lineRule="exact"/>
        <w:ind w:left="360"/>
        <w:rPr>
          <w:color w:val="auto"/>
          <w:sz w:val="23"/>
          <w:szCs w:val="23"/>
        </w:rPr>
      </w:pPr>
      <w:r w:rsidRPr="002F2A87">
        <w:rPr>
          <w:rFonts w:hint="eastAsia"/>
          <w:color w:val="auto"/>
          <w:sz w:val="23"/>
          <w:szCs w:val="23"/>
        </w:rPr>
        <w:t>平成</w:t>
      </w:r>
      <w:r w:rsidRPr="002F2A87">
        <w:rPr>
          <w:color w:val="auto"/>
          <w:sz w:val="23"/>
          <w:szCs w:val="23"/>
        </w:rPr>
        <w:t>29年度第1回</w:t>
      </w:r>
      <w:r w:rsidR="00EF61DF" w:rsidRPr="002F2A87">
        <w:rPr>
          <w:rFonts w:hint="eastAsia"/>
          <w:color w:val="auto"/>
          <w:sz w:val="23"/>
          <w:szCs w:val="23"/>
        </w:rPr>
        <w:t>緩和ケア</w:t>
      </w:r>
      <w:r w:rsidRPr="002F2A87">
        <w:rPr>
          <w:color w:val="auto"/>
          <w:sz w:val="23"/>
          <w:szCs w:val="23"/>
        </w:rPr>
        <w:t>関連団体会議にて、日本死の臨床研究会より「本会議は、多くの団体が集まり検討する場であるため、共通の緩和ケアの定義を共有し、議論することが望ましい」との意見が挙がったことに端を発し、「WHO（世界保健機関）による緩和ケアの定義（2002年）」には定訳がなくインターネット上などで様々な訳が掲載されていることを問題視する意見も挙がったことを受け、医療従事者間での緩和ケアの認識を共通させるために、本会議</w:t>
      </w:r>
      <w:r w:rsidRPr="002F2A87">
        <w:rPr>
          <w:rFonts w:hint="eastAsia"/>
          <w:color w:val="auto"/>
          <w:sz w:val="23"/>
          <w:szCs w:val="23"/>
        </w:rPr>
        <w:t>において18団体で</w:t>
      </w:r>
      <w:r w:rsidRPr="002F2A87">
        <w:rPr>
          <w:color w:val="auto"/>
          <w:sz w:val="23"/>
          <w:szCs w:val="23"/>
        </w:rPr>
        <w:t>定訳を作成し、</w:t>
      </w:r>
      <w:r w:rsidRPr="002F2A87">
        <w:rPr>
          <w:rFonts w:hint="eastAsia"/>
          <w:color w:val="auto"/>
          <w:sz w:val="23"/>
          <w:szCs w:val="23"/>
        </w:rPr>
        <w:t>普及</w:t>
      </w:r>
      <w:r w:rsidRPr="002F2A87">
        <w:rPr>
          <w:color w:val="auto"/>
          <w:sz w:val="23"/>
          <w:szCs w:val="23"/>
        </w:rPr>
        <w:t>することを決定しました。</w:t>
      </w:r>
    </w:p>
    <w:p w:rsidR="00D7658D" w:rsidRPr="002F2A87" w:rsidRDefault="00D7658D" w:rsidP="00D7658D">
      <w:pPr>
        <w:pStyle w:val="Default"/>
        <w:spacing w:line="320" w:lineRule="exact"/>
        <w:ind w:left="230" w:hangingChars="100" w:hanging="230"/>
        <w:rPr>
          <w:color w:val="auto"/>
          <w:sz w:val="23"/>
          <w:szCs w:val="23"/>
        </w:rPr>
      </w:pPr>
    </w:p>
    <w:p w:rsidR="00D7658D" w:rsidRPr="002F2A87" w:rsidRDefault="00D7658D" w:rsidP="00D7658D">
      <w:pPr>
        <w:pStyle w:val="Default"/>
        <w:spacing w:line="320" w:lineRule="exact"/>
        <w:ind w:left="230" w:hangingChars="100" w:hanging="230"/>
        <w:rPr>
          <w:color w:val="auto"/>
          <w:sz w:val="23"/>
          <w:szCs w:val="23"/>
        </w:rPr>
      </w:pPr>
    </w:p>
    <w:p w:rsidR="00D7658D" w:rsidRPr="002F2A87" w:rsidRDefault="00D7658D" w:rsidP="00D7658D">
      <w:pPr>
        <w:pStyle w:val="Default"/>
        <w:numPr>
          <w:ilvl w:val="0"/>
          <w:numId w:val="2"/>
        </w:numPr>
        <w:spacing w:line="320" w:lineRule="exact"/>
        <w:rPr>
          <w:color w:val="auto"/>
          <w:sz w:val="23"/>
          <w:szCs w:val="23"/>
        </w:rPr>
      </w:pPr>
      <w:r w:rsidRPr="002F2A87">
        <w:rPr>
          <w:rFonts w:hint="eastAsia"/>
          <w:color w:val="auto"/>
          <w:sz w:val="23"/>
          <w:szCs w:val="23"/>
        </w:rPr>
        <w:t>作成の方法</w:t>
      </w:r>
    </w:p>
    <w:p w:rsidR="00D7658D" w:rsidRPr="002F2A87" w:rsidRDefault="00BD3822" w:rsidP="00BD3822">
      <w:pPr>
        <w:pStyle w:val="Default"/>
        <w:spacing w:line="320" w:lineRule="exact"/>
        <w:ind w:leftChars="100" w:left="210"/>
        <w:rPr>
          <w:color w:val="auto"/>
          <w:sz w:val="23"/>
          <w:szCs w:val="23"/>
        </w:rPr>
      </w:pPr>
      <w:r w:rsidRPr="00BD3822">
        <w:rPr>
          <w:rFonts w:hint="eastAsia"/>
          <w:color w:val="auto"/>
          <w:sz w:val="23"/>
          <w:szCs w:val="23"/>
        </w:rPr>
        <w:t>作成の方法は、本会議で協議の結果、会議の構成員のみではなく様々な職種から意見を得られることや検討の流れが分かりやすいことなどからデルファイ法が採用されました。デルファイ実施にあたっては、</w:t>
      </w:r>
      <w:r w:rsidRPr="00BD3822">
        <w:rPr>
          <w:color w:val="auto"/>
          <w:sz w:val="23"/>
          <w:szCs w:val="23"/>
        </w:rPr>
        <w:t>18学術団体の内5団体からなる作業班を構成し、その作業班により定訳案を作成しました。作業班が作成した定訳案は、18学術団体から3名ずつ推薦された計54名のメンバーによりデルファイ法で検討されました。これにより得られた結果は、作業班で検討して新たな案を作成し再度デルファイを実施するという方法を計3回行い、最終案が完成しました。</w:t>
      </w:r>
      <w:r w:rsidRPr="00BD3822">
        <w:rPr>
          <w:rFonts w:hint="eastAsia"/>
          <w:color w:val="auto"/>
          <w:sz w:val="23"/>
          <w:szCs w:val="23"/>
        </w:rPr>
        <w:t>最終案はパブリックコメントを実施し、これによって集まった意見を作業班および本会議において最終協議し了承を得て、定訳が完成いたしました。</w:t>
      </w:r>
    </w:p>
    <w:sectPr w:rsidR="00D7658D" w:rsidRPr="002F2A87" w:rsidSect="00FD523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3443A"/>
    <w:multiLevelType w:val="hybridMultilevel"/>
    <w:tmpl w:val="2F74F4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1D4FE2"/>
    <w:multiLevelType w:val="hybridMultilevel"/>
    <w:tmpl w:val="03D686D8"/>
    <w:lvl w:ilvl="0" w:tplc="A182A5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238"/>
    <w:rsid w:val="001159E9"/>
    <w:rsid w:val="002F2A87"/>
    <w:rsid w:val="00390947"/>
    <w:rsid w:val="003D7209"/>
    <w:rsid w:val="004966D8"/>
    <w:rsid w:val="004F3A4A"/>
    <w:rsid w:val="00503AC7"/>
    <w:rsid w:val="00673CA5"/>
    <w:rsid w:val="00696A47"/>
    <w:rsid w:val="006C6E31"/>
    <w:rsid w:val="00794B58"/>
    <w:rsid w:val="00795B42"/>
    <w:rsid w:val="007C51BE"/>
    <w:rsid w:val="008D187B"/>
    <w:rsid w:val="00BC56AE"/>
    <w:rsid w:val="00BD3822"/>
    <w:rsid w:val="00BF7AC2"/>
    <w:rsid w:val="00D7658D"/>
    <w:rsid w:val="00EF61DF"/>
    <w:rsid w:val="00F008DC"/>
    <w:rsid w:val="00F51720"/>
    <w:rsid w:val="00FD5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325EDB"/>
  <w15:chartTrackingRefBased/>
  <w15:docId w15:val="{D94A2CDE-6090-4EFC-B23D-3985270B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D5238"/>
    <w:pPr>
      <w:widowControl w:val="0"/>
      <w:autoSpaceDE w:val="0"/>
      <w:autoSpaceDN w:val="0"/>
      <w:adjustRightInd w:val="0"/>
    </w:pPr>
    <w:rPr>
      <w:rFonts w:ascii="游ゴシック" w:eastAsia="游ゴシック" w:cs="游ゴシック"/>
      <w:color w:val="000000"/>
      <w:kern w:val="0"/>
      <w:sz w:val="24"/>
      <w:szCs w:val="24"/>
    </w:rPr>
  </w:style>
  <w:style w:type="paragraph" w:styleId="a3">
    <w:name w:val="Balloon Text"/>
    <w:basedOn w:val="a"/>
    <w:link w:val="a4"/>
    <w:uiPriority w:val="99"/>
    <w:semiHidden/>
    <w:unhideWhenUsed/>
    <w:rsid w:val="00BD382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D3822"/>
    <w:rPr>
      <w:rFonts w:asciiTheme="majorHAnsi" w:eastAsiaTheme="majorEastAsia" w:hAnsiTheme="majorHAnsi" w:cstheme="majorBidi"/>
      <w:sz w:val="18"/>
      <w:szCs w:val="18"/>
    </w:rPr>
  </w:style>
  <w:style w:type="character" w:styleId="a5">
    <w:name w:val="Hyperlink"/>
    <w:basedOn w:val="a0"/>
    <w:uiPriority w:val="99"/>
    <w:unhideWhenUsed/>
    <w:rsid w:val="00BD3822"/>
    <w:rPr>
      <w:color w:val="0563C1" w:themeColor="hyperlink"/>
      <w:u w:val="single"/>
    </w:rPr>
  </w:style>
  <w:style w:type="character" w:styleId="a6">
    <w:name w:val="Unresolved Mention"/>
    <w:basedOn w:val="a0"/>
    <w:uiPriority w:val="99"/>
    <w:semiHidden/>
    <w:unhideWhenUsed/>
    <w:rsid w:val="00BD3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ho.int/cancer/palliative/definition/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D1DD8-E038-46B8-B78F-303C16877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457</Words>
  <Characters>2606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大坂 巌</dc:creator>
  <cp:keywords/>
  <dc:description/>
  <cp:lastModifiedBy>kakutani</cp:lastModifiedBy>
  <cp:revision>17</cp:revision>
  <cp:lastPrinted>2018-06-22T07:57:00Z</cp:lastPrinted>
  <dcterms:created xsi:type="dcterms:W3CDTF">2018-06-05T10:35:00Z</dcterms:created>
  <dcterms:modified xsi:type="dcterms:W3CDTF">2018-06-22T08:44:00Z</dcterms:modified>
</cp:coreProperties>
</file>